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BA3" w:rsidRPr="003D4BA3" w:rsidRDefault="009C2AF2" w:rsidP="009C2A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32"/>
          <w:lang w:eastAsia="pl-PL"/>
        </w:rPr>
      </w:pPr>
      <w:bookmarkStart w:id="0" w:name="_GoBack"/>
      <w:bookmarkEnd w:id="0"/>
      <w:r w:rsidRPr="009C2AF2">
        <w:rPr>
          <w:rFonts w:ascii="Times New Roman" w:eastAsia="Times New Roman" w:hAnsi="Times New Roman" w:cs="Times New Roman"/>
          <w:b/>
          <w:bCs/>
          <w:sz w:val="44"/>
          <w:szCs w:val="32"/>
          <w:lang w:eastAsia="pl-PL"/>
        </w:rPr>
        <w:t>TERMIN PŁA</w:t>
      </w:r>
      <w:r w:rsidR="00182947">
        <w:rPr>
          <w:rFonts w:ascii="Times New Roman" w:eastAsia="Times New Roman" w:hAnsi="Times New Roman" w:cs="Times New Roman"/>
          <w:b/>
          <w:bCs/>
          <w:sz w:val="44"/>
          <w:szCs w:val="32"/>
          <w:lang w:eastAsia="pl-PL"/>
        </w:rPr>
        <w:t>TNOŚCI PODATKÓW LOKALNYCH W 2022</w:t>
      </w:r>
      <w:r w:rsidRPr="009C2AF2">
        <w:rPr>
          <w:rFonts w:ascii="Times New Roman" w:eastAsia="Times New Roman" w:hAnsi="Times New Roman" w:cs="Times New Roman"/>
          <w:b/>
          <w:bCs/>
          <w:sz w:val="44"/>
          <w:szCs w:val="32"/>
          <w:lang w:eastAsia="pl-PL"/>
        </w:rPr>
        <w:t xml:space="preserve"> R. W ZALEŻNOŚCI OD RODZAJU PODATNIKA I WYSOKOŚCI PODATKU:</w:t>
      </w:r>
    </w:p>
    <w:tbl>
      <w:tblPr>
        <w:tblW w:w="9793" w:type="dxa"/>
        <w:tblCellSpacing w:w="0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7"/>
        <w:gridCol w:w="2101"/>
        <w:gridCol w:w="2291"/>
        <w:gridCol w:w="3414"/>
      </w:tblGrid>
      <w:tr w:rsidR="003D4BA3" w:rsidRPr="003D4BA3" w:rsidTr="009C2AF2">
        <w:trPr>
          <w:trHeight w:val="1178"/>
          <w:tblCellSpacing w:w="0" w:type="dxa"/>
        </w:trPr>
        <w:tc>
          <w:tcPr>
            <w:tcW w:w="1987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2A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Wysokość podatku</w:t>
            </w:r>
          </w:p>
        </w:tc>
        <w:tc>
          <w:tcPr>
            <w:tcW w:w="210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2A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Rodzaj podatnika</w:t>
            </w: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2A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Rodzaj podatku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9C2AF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pl-PL"/>
              </w:rPr>
              <w:t>Termin płatności</w:t>
            </w:r>
          </w:p>
        </w:tc>
      </w:tr>
      <w:tr w:rsidR="003D4BA3" w:rsidRPr="003D4BA3" w:rsidTr="009C2AF2">
        <w:trPr>
          <w:trHeight w:val="1263"/>
          <w:tblCellSpacing w:w="0" w:type="dxa"/>
        </w:trPr>
        <w:tc>
          <w:tcPr>
            <w:tcW w:w="1987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Do 100 zł</w:t>
            </w:r>
          </w:p>
        </w:tc>
        <w:tc>
          <w:tcPr>
            <w:tcW w:w="2101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Osoba fizyczna</w:t>
            </w: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Od nieruchomości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15 marca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Leśny</w:t>
            </w: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Rolny</w:t>
            </w: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01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Osoba prawna lub jednostka organizacyjna</w:t>
            </w: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Od nieruchomości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końca stycznia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Leśny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15 stycznia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Rolny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15 marca</w:t>
            </w:r>
          </w:p>
        </w:tc>
      </w:tr>
      <w:tr w:rsidR="003D4BA3" w:rsidRPr="003D4BA3" w:rsidTr="009C2AF2">
        <w:trPr>
          <w:trHeight w:val="1263"/>
          <w:tblCellSpacing w:w="0" w:type="dxa"/>
        </w:trPr>
        <w:tc>
          <w:tcPr>
            <w:tcW w:w="1987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pl-PL"/>
              </w:rPr>
              <w:t>Więcej niż 100 zł</w:t>
            </w:r>
          </w:p>
        </w:tc>
        <w:tc>
          <w:tcPr>
            <w:tcW w:w="2101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Osoba fizyczna</w:t>
            </w: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Od nieruchomości</w:t>
            </w:r>
          </w:p>
        </w:tc>
        <w:tc>
          <w:tcPr>
            <w:tcW w:w="3414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Raty proporcjonalne płatne w terminach: do 15 marca, 15 maja, 15 września i 15 listopada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Leśny</w:t>
            </w: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Rolny</w:t>
            </w: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101" w:type="dxa"/>
            <w:vMerge w:val="restart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Osoba prawna lub jednostka organizacyjna</w:t>
            </w: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Od nieruchomości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15. dnia każdego miesiąca, a za styczeń do 31 stycznia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Leśny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Do 15. dnia każdego miesiąca</w:t>
            </w:r>
          </w:p>
        </w:tc>
      </w:tr>
      <w:tr w:rsidR="003D4BA3" w:rsidRPr="003D4BA3" w:rsidTr="009C2AF2">
        <w:trPr>
          <w:trHeight w:val="808"/>
          <w:tblCellSpacing w:w="0" w:type="dxa"/>
        </w:trPr>
        <w:tc>
          <w:tcPr>
            <w:tcW w:w="1987" w:type="dxa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D4BA3" w:rsidRPr="003D4BA3" w:rsidRDefault="003D4BA3" w:rsidP="009C2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2291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Rolny</w:t>
            </w:r>
          </w:p>
        </w:tc>
        <w:tc>
          <w:tcPr>
            <w:tcW w:w="3414" w:type="dxa"/>
            <w:vAlign w:val="center"/>
            <w:hideMark/>
          </w:tcPr>
          <w:p w:rsidR="003D4BA3" w:rsidRPr="003D4BA3" w:rsidRDefault="003D4BA3" w:rsidP="009C2AF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 w:rsidRPr="003D4BA3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Raty proporcjonalne płatne w terminach: do 15 marca, 15 maja, 15 września i 15 listopada</w:t>
            </w:r>
          </w:p>
        </w:tc>
      </w:tr>
    </w:tbl>
    <w:p w:rsidR="003C3643" w:rsidRPr="009C2AF2" w:rsidRDefault="003C3643" w:rsidP="009C2AF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C3643" w:rsidRPr="009C2AF2" w:rsidSect="009C2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BA3"/>
    <w:rsid w:val="00182947"/>
    <w:rsid w:val="003C3643"/>
    <w:rsid w:val="003D4BA3"/>
    <w:rsid w:val="00513EC9"/>
    <w:rsid w:val="009C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0D48C-B788-4431-ADBE-5E3A7054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36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resize-text">
    <w:name w:val="resize-text"/>
    <w:basedOn w:val="Normalny"/>
    <w:rsid w:val="003D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D4B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670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Aleksandra Otarkowska</cp:lastModifiedBy>
  <cp:revision>2</cp:revision>
  <cp:lastPrinted>2015-10-21T11:08:00Z</cp:lastPrinted>
  <dcterms:created xsi:type="dcterms:W3CDTF">2022-01-03T08:36:00Z</dcterms:created>
  <dcterms:modified xsi:type="dcterms:W3CDTF">2022-01-03T08:36:00Z</dcterms:modified>
</cp:coreProperties>
</file>